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76" w:lineRule="auto"/>
        <w:jc w:val="center"/>
        <w:rPr>
          <w:b/>
          <w:szCs w:val="24"/>
        </w:rPr>
      </w:pPr>
      <w:r>
        <w:rPr>
          <w:b/>
          <w:szCs w:val="24"/>
        </w:rPr>
        <w:t>AIŠKINAMASIS RAŠTAS</w:t>
      </w:r>
    </w:p>
    <w:p>
      <w:pPr>
        <w:spacing w:line="276" w:lineRule="auto"/>
        <w:jc w:val="center"/>
        <w:keepNext/>
        <w:outlineLvl w:val="1"/>
        <w:rPr>
          <w:b/>
          <w:bCs/>
          <w:szCs w:val="24"/>
        </w:rPr>
      </w:pPr>
      <w:r>
        <w:rPr>
          <w:b/>
          <w:bCs/>
          <w:szCs w:val="24"/>
        </w:rPr>
        <w:t>DĖL LIETUVOS RESPUBLIKOS MEDŽIOKLĖS ĮSTATYMO Nr. IX-</w:t>
      </w:r>
      <w:r>
        <w:rPr>
          <w:b/>
          <w:bCs/>
          <w:szCs w:val="24"/>
          <w:lang w:val="en-us"/>
        </w:rPr>
        <w:t>966</w:t>
      </w:r>
      <w:r>
        <w:rPr>
          <w:b/>
          <w:bCs/>
          <w:szCs w:val="24"/>
        </w:rPr>
        <w:t xml:space="preserve"> 14 </w:t>
      </w:r>
      <w:r>
        <w:rPr>
          <w:b/>
          <w:bCs/>
          <w:szCs w:val="24"/>
          <w:vertAlign w:val="superscript"/>
        </w:rPr>
        <w:t xml:space="preserve"> </w:t>
      </w:r>
      <w:r>
        <w:rPr>
          <w:b/>
          <w:bCs/>
          <w:szCs w:val="24"/>
        </w:rPr>
        <w:t xml:space="preserve">STRAIPSNIO PAPILDYMO ĮSTATYMO </w:t>
      </w:r>
      <w:r>
        <w:rPr>
          <w:b/>
          <w:szCs w:val="24"/>
        </w:rPr>
        <w:t>PROJEKTO</w:t>
      </w:r>
      <w:r>
        <w:rPr>
          <w:b/>
          <w:bCs/>
          <w:szCs w:val="24"/>
        </w:rPr>
      </w:r>
    </w:p>
    <w:p>
      <w:pPr>
        <w:spacing w:line="276" w:lineRule="auto"/>
        <w:jc w:val="center"/>
        <w:rPr>
          <w:b/>
          <w:szCs w:val="24"/>
        </w:rPr>
      </w:pPr>
      <w:r>
        <w:rPr>
          <w:b/>
          <w:szCs w:val="24"/>
        </w:rPr>
      </w:r>
    </w:p>
    <w:p>
      <w:pPr>
        <w:ind w:left="927" w:hanging="360"/>
        <w:spacing w:line="276" w:lineRule="auto"/>
        <w:jc w:val="center"/>
        <w:rPr>
          <w:b/>
          <w:bCs/>
          <w:color w:val="000000"/>
          <w:szCs w:val="24"/>
        </w:rPr>
      </w:pPr>
      <w:r>
        <w:rPr>
          <w:b/>
          <w:bCs/>
          <w:szCs w:val="24"/>
        </w:rPr>
        <w:t>1.</w:t>
        <w:tab/>
      </w:r>
      <w:r>
        <w:rPr>
          <w:b/>
          <w:bCs/>
          <w:color w:val="000000"/>
          <w:szCs w:val="24"/>
        </w:rPr>
        <w:t>Projekto rengimą paskatinusios priežastys, parengto projekto tikslai ir uždaviniai</w:t>
      </w:r>
      <w:r>
        <w:rPr>
          <w:b/>
          <w:bCs/>
          <w:color w:val="000000"/>
          <w:szCs w:val="24"/>
        </w:rPr>
      </w:r>
    </w:p>
    <w:p>
      <w:pPr>
        <w:ind w:left="927"/>
        <w:spacing w:line="276" w:lineRule="auto"/>
        <w:jc w:val="both"/>
        <w:rPr>
          <w:b/>
          <w:bCs/>
          <w:color w:val="000000"/>
          <w:szCs w:val="24"/>
        </w:rPr>
      </w:pPr>
      <w:r>
        <w:rPr>
          <w:b/>
          <w:bCs/>
          <w:color w:val="000000"/>
          <w:szCs w:val="24"/>
        </w:rPr>
      </w:r>
    </w:p>
    <w:p>
      <w:pPr>
        <w:ind w:firstLine="567"/>
        <w:spacing w:line="276" w:lineRule="auto"/>
        <w:jc w:val="both"/>
        <w:rPr>
          <w:szCs w:val="24"/>
        </w:rPr>
      </w:pPr>
      <w:r>
        <w:rPr>
          <w:szCs w:val="24"/>
        </w:rPr>
        <w:t xml:space="preserve">Įstatymo projekto tikslas – tobulinti esamą teisinį reguliavimą, užtikrinant LR CK </w:t>
      </w:r>
      <w:r>
        <w:rPr>
          <w:szCs w:val="24"/>
          <w:lang w:val="en-us"/>
        </w:rPr>
        <w:t>6.283 straipsnio taikym</w:t>
      </w:r>
      <w:r>
        <w:rPr>
          <w:szCs w:val="24"/>
        </w:rPr>
        <w:t>ą, jei medžioklės metu įvyktų nelaimingas atsitikimas, būtų suluošintas asmuo ar kitaip sužalota žmogaus sveikata, apgadintas trečiųjų asmenų turtas.</w:t>
      </w:r>
    </w:p>
    <w:p>
      <w:pPr>
        <w:ind w:firstLine="567"/>
        <w:spacing w:line="276" w:lineRule="auto"/>
        <w:jc w:val="both"/>
        <w:rPr>
          <w:szCs w:val="24"/>
        </w:rPr>
      </w:pPr>
      <w:r>
        <w:rPr>
          <w:szCs w:val="24"/>
        </w:rPr>
        <w:t>Medžioklė – tai padidintos rizikos veikla, kurios metu galima kažką sužeisti, sužaloti ar pačiam susižaloti, apgadinti trečiųjų asmenų turtą. Pagal LR CK 6.283 straipsnį, jeigu fizinis asmuo suluošintas ar kitaip sužalota jo sveikata, tai už žalą atsakingas asmuo privalo nukentėjusiam asmeniui atlyginti visus šio patirtus nuostolius ir neturtinę žalą. Įprastai asmens civilinės atsakomybės draudimas negalioja medžioklės metu. Todėl siūloma įteisinti privalomą civilinį draudimą kiekvienam medžiojančiam asmeniui, turint tikslą apsisaugoti nuo galimų nuostolių atskirai draudžiantis medžiotojo draudimu, kuris ne tik apima civilinę atsakomybę už trečiųjų asmenų sveikatai ir turtui padarytą žalą, bet ir suteikia papildomą draudimo apsaugą mirties ir neįgalumo atveju.                                                                                                                                                                                                                                          </w:t>
      </w:r>
    </w:p>
    <w:p>
      <w:pPr>
        <w:ind w:firstLine="567"/>
        <w:spacing w:line="276" w:lineRule="auto"/>
        <w:jc w:val="both"/>
        <w:rPr>
          <w:b/>
          <w:bCs/>
          <w:color w:val="000000"/>
          <w:szCs w:val="24"/>
        </w:rPr>
      </w:pPr>
      <w:r>
        <w:rPr>
          <w:b/>
          <w:bCs/>
          <w:szCs w:val="24"/>
        </w:rPr>
        <w:t xml:space="preserve">2. </w:t>
      </w:r>
      <w:r>
        <w:rPr>
          <w:b/>
          <w:bCs/>
          <w:color w:val="000000"/>
          <w:szCs w:val="24"/>
        </w:rPr>
        <w:t>Projekto iniciatoriai (institucija, asmenys ar piliečių įgalioti atstovai) ir rengėjai</w:t>
      </w:r>
      <w:r>
        <w:rPr>
          <w:b/>
          <w:bCs/>
          <w:color w:val="000000"/>
          <w:szCs w:val="24"/>
        </w:rPr>
      </w:r>
    </w:p>
    <w:p>
      <w:pPr>
        <w:ind w:firstLine="567"/>
        <w:spacing w:line="276" w:lineRule="auto"/>
        <w:jc w:val="both"/>
        <w:rPr>
          <w:b/>
          <w:bCs/>
          <w:szCs w:val="24"/>
        </w:rPr>
      </w:pPr>
      <w:r>
        <w:rPr>
          <w:b/>
          <w:bCs/>
          <w:szCs w:val="24"/>
        </w:rPr>
      </w:r>
    </w:p>
    <w:p>
      <w:pPr>
        <w:ind w:firstLine="567"/>
        <w:spacing w:line="276" w:lineRule="auto"/>
        <w:jc w:val="both"/>
        <w:rPr>
          <w:szCs w:val="24"/>
        </w:rPr>
      </w:pPr>
      <w:r>
        <w:rPr>
          <w:b/>
          <w:bCs/>
          <w:color w:val="ff0000"/>
          <w:sz w:val="28"/>
          <w:szCs w:val="28"/>
        </w:rPr>
        <w:t>Projekto pirminis siūlytojas – Lietuvos medžiotojų ir žvejų draugijos direktorius Laimonas Daukša,</w:t>
      </w:r>
      <w:r>
        <w:rPr>
          <w:szCs w:val="24"/>
        </w:rPr>
        <w:t xml:space="preserve"> projekto iniciatorius ir rengėjas – Lietuvos Respublikos Seimo narys Justinas Urbanavičius.</w:t>
      </w:r>
    </w:p>
    <w:p>
      <w:pPr>
        <w:spacing w:line="276" w:lineRule="auto"/>
        <w:jc w:val="both"/>
        <w:rPr>
          <w:szCs w:val="24"/>
        </w:rPr>
      </w:pPr>
      <w:r>
        <w:rPr>
          <w:szCs w:val="24"/>
        </w:rPr>
      </w:r>
    </w:p>
    <w:p>
      <w:pPr>
        <w:ind w:firstLine="567"/>
        <w:spacing w:line="276" w:lineRule="auto"/>
        <w:jc w:val="both"/>
        <w:rPr>
          <w:b/>
          <w:color w:val="000000"/>
          <w:szCs w:val="24"/>
        </w:rPr>
      </w:pPr>
      <w:r>
        <w:rPr>
          <w:b/>
          <w:bCs/>
          <w:szCs w:val="24"/>
        </w:rPr>
        <w:t xml:space="preserve">3. </w:t>
      </w:r>
      <w:r>
        <w:rPr>
          <w:b/>
          <w:color w:val="000000"/>
          <w:szCs w:val="24"/>
        </w:rPr>
        <w:t>Kaip šiuo metu yra reguliuojami projekte aptarti teisiniai santykiai</w:t>
      </w:r>
      <w:r>
        <w:rPr>
          <w:b/>
          <w:color w:val="000000"/>
          <w:szCs w:val="24"/>
        </w:rPr>
      </w:r>
    </w:p>
    <w:p>
      <w:pPr>
        <w:ind w:firstLine="567"/>
        <w:spacing w:line="276" w:lineRule="auto"/>
        <w:jc w:val="both"/>
        <w:rPr>
          <w:b/>
          <w:bCs/>
          <w:szCs w:val="24"/>
        </w:rPr>
      </w:pPr>
      <w:r>
        <w:rPr>
          <w:b/>
          <w:bCs/>
          <w:szCs w:val="24"/>
        </w:rPr>
      </w:r>
    </w:p>
    <w:p>
      <w:pPr>
        <w:rPr>
          <w:sz w:val="4"/>
          <w:szCs w:val="4"/>
        </w:rPr>
      </w:pPr>
      <w:r>
        <w:rPr>
          <w:sz w:val="4"/>
          <w:szCs w:val="4"/>
        </w:rPr>
      </w:r>
    </w:p>
    <w:p>
      <w:pPr>
        <w:ind w:right="40" w:firstLine="851"/>
        <w:spacing w:line="276" w:lineRule="auto"/>
        <w:jc w:val="both"/>
        <w:tabs>
          <w:tab w:val="left" w:pos="1134" w:leader="none"/>
        </w:tabs>
        <w:rPr>
          <w:szCs w:val="24"/>
        </w:rPr>
      </w:pPr>
      <w:r>
        <w:rPr>
          <w:szCs w:val="24"/>
        </w:rPr>
        <w:t>Lietuvos Respublikos medžioklės įstatymas privalomo civilinės atsakomybės draudimo medžiojančiam asmeniui šiuo metu nereglamentuoja.</w:t>
      </w:r>
    </w:p>
    <w:p>
      <w:pPr>
        <w:rPr>
          <w:sz w:val="4"/>
          <w:szCs w:val="4"/>
        </w:rPr>
      </w:pPr>
      <w:r>
        <w:rPr>
          <w:sz w:val="4"/>
          <w:szCs w:val="4"/>
        </w:rPr>
      </w:r>
    </w:p>
    <w:p>
      <w:pPr>
        <w:ind w:right="40" w:firstLine="851"/>
        <w:spacing w:line="276" w:lineRule="auto"/>
        <w:jc w:val="both"/>
        <w:tabs>
          <w:tab w:val="left" w:pos="1134" w:leader="none"/>
        </w:tabs>
        <w:rPr>
          <w:szCs w:val="24"/>
        </w:rPr>
      </w:pPr>
      <w:r>
        <w:rPr>
          <w:szCs w:val="24"/>
        </w:rPr>
      </w:r>
    </w:p>
    <w:p>
      <w:pPr>
        <w:rPr>
          <w:sz w:val="4"/>
          <w:szCs w:val="4"/>
        </w:rPr>
      </w:pPr>
      <w:r>
        <w:rPr>
          <w:sz w:val="4"/>
          <w:szCs w:val="4"/>
        </w:rPr>
      </w:r>
    </w:p>
    <w:p>
      <w:pPr>
        <w:ind w:firstLine="567"/>
        <w:spacing w:line="276" w:lineRule="auto"/>
        <w:jc w:val="both"/>
        <w:rPr>
          <w:b/>
          <w:color w:val="000000"/>
          <w:szCs w:val="24"/>
        </w:rPr>
      </w:pPr>
      <w:r>
        <w:rPr>
          <w:b/>
          <w:bCs/>
          <w:szCs w:val="24"/>
        </w:rPr>
        <w:t xml:space="preserve">4. </w:t>
      </w:r>
      <w:r>
        <w:rPr>
          <w:b/>
          <w:color w:val="000000"/>
          <w:szCs w:val="24"/>
        </w:rPr>
        <w:t>Kokios siūlomos naujos teisinio reguliavimo nuostatos ir kokių teigiamų rezultatų laukiama</w:t>
      </w:r>
      <w:r>
        <w:rPr>
          <w:b/>
          <w:color w:val="000000"/>
          <w:szCs w:val="24"/>
        </w:rPr>
      </w:r>
    </w:p>
    <w:p>
      <w:pPr>
        <w:ind w:firstLine="567"/>
        <w:spacing w:line="276" w:lineRule="auto"/>
        <w:jc w:val="both"/>
        <w:rPr>
          <w:b/>
          <w:color w:val="000000"/>
          <w:szCs w:val="24"/>
        </w:rPr>
      </w:pPr>
      <w:r>
        <w:rPr>
          <w:b/>
          <w:color w:val="000000"/>
          <w:szCs w:val="24"/>
        </w:rPr>
      </w:r>
    </w:p>
    <w:p>
      <w:pPr>
        <w:ind w:firstLine="567"/>
        <w:spacing w:line="276" w:lineRule="auto"/>
        <w:jc w:val="both"/>
        <w:rPr>
          <w:color w:val="000000"/>
          <w:szCs w:val="24"/>
        </w:rPr>
      </w:pPr>
      <w:r>
        <w:rPr>
          <w:color w:val="000000"/>
          <w:szCs w:val="24"/>
        </w:rPr>
        <w:t>Įstatymo projektu siūloma nustatyti, kad medžiojantis asmuo turi būti apsidraudęs medžiotojo civilinės atsakomybės draudimu. Tikimasi, kad privalomas civilinės atsakomybės draudimas užtikrins medžioklės metu nukentėjusio asmens teisę į patirtų nuostolių ir (ar) neturtinės žalos atlyginimą.</w:t>
      </w:r>
    </w:p>
    <w:p>
      <w:pPr>
        <w:ind w:firstLine="567"/>
        <w:spacing w:line="276" w:lineRule="auto"/>
        <w:jc w:val="both"/>
        <w:rPr>
          <w:color w:val="000000"/>
          <w:szCs w:val="24"/>
        </w:rPr>
      </w:pPr>
      <w:r>
        <w:rPr>
          <w:color w:val="000000"/>
          <w:szCs w:val="24"/>
        </w:rPr>
      </w:r>
    </w:p>
    <w:p>
      <w:pPr>
        <w:rPr>
          <w:sz w:val="4"/>
          <w:szCs w:val="4"/>
        </w:rPr>
      </w:pPr>
      <w:r>
        <w:rPr>
          <w:sz w:val="4"/>
          <w:szCs w:val="4"/>
        </w:rPr>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b/>
          <w:color w:val="000000"/>
          <w:szCs w:val="24"/>
        </w:rPr>
      </w:pPr>
      <w:r>
        <w:rPr>
          <w:b/>
          <w:bCs/>
          <w:color w:val="000000"/>
          <w:szCs w:val="24"/>
        </w:rPr>
        <w:t xml:space="preserve">5. </w:t>
      </w:r>
      <w:r>
        <w:rPr>
          <w:b/>
          <w:color w:val="000000"/>
          <w:szCs w:val="24"/>
        </w:rPr>
        <w:t>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b/>
          <w:bCs/>
          <w:color w:val="000000"/>
          <w:szCs w:val="24"/>
        </w:rPr>
      </w:pPr>
      <w:r>
        <w:rPr>
          <w:b/>
          <w:bCs/>
          <w:color w:val="000000"/>
          <w:szCs w:val="24"/>
        </w:rPr>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color w:val="000000"/>
          <w:szCs w:val="24"/>
        </w:rPr>
      </w:pPr>
      <w:r>
        <w:rPr>
          <w:color w:val="000000"/>
          <w:szCs w:val="24"/>
        </w:rPr>
        <w:t>Neigiamų pasekmių nenumatoma.</w:t>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color w:val="000000"/>
          <w:szCs w:val="24"/>
        </w:rPr>
      </w:pPr>
      <w:r>
        <w:rPr>
          <w:color w:val="000000"/>
          <w:szCs w:val="24"/>
        </w:rPr>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b/>
          <w:color w:val="000000"/>
          <w:szCs w:val="24"/>
        </w:rPr>
      </w:pPr>
      <w:r>
        <w:rPr>
          <w:b/>
          <w:bCs/>
          <w:color w:val="000000"/>
          <w:szCs w:val="24"/>
        </w:rPr>
        <w:t xml:space="preserve">6. </w:t>
      </w:r>
      <w:r>
        <w:rPr>
          <w:b/>
          <w:color w:val="000000"/>
          <w:szCs w:val="24"/>
        </w:rPr>
        <w:t>Kokią įtaką priimtas įstatymas turės kriminogeninei situacijai, korupcijai</w:t>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b/>
          <w:bCs/>
          <w:color w:val="000000"/>
          <w:szCs w:val="24"/>
        </w:rPr>
      </w:pPr>
      <w:r>
        <w:rPr>
          <w:b/>
          <w:bCs/>
          <w:color w:val="000000"/>
          <w:szCs w:val="24"/>
        </w:rPr>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color w:val="000000"/>
          <w:szCs w:val="24"/>
        </w:rPr>
      </w:pPr>
      <w:r>
        <w:rPr>
          <w:color w:val="000000"/>
          <w:szCs w:val="24"/>
        </w:rPr>
        <w:t>Poveikio kriminogeninei situacijai ar korupcijai nenumatoma.</w:t>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color w:val="000000"/>
          <w:szCs w:val="24"/>
        </w:rPr>
      </w:pPr>
      <w:r>
        <w:rPr>
          <w:color w:val="000000"/>
          <w:szCs w:val="24"/>
        </w:rPr>
      </w:r>
    </w:p>
    <w:p>
      <w:pPr>
        <w:ind w:firstLine="496"/>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b/>
          <w:color w:val="000000"/>
          <w:szCs w:val="24"/>
        </w:rPr>
      </w:pPr>
      <w:r>
        <w:rPr>
          <w:b/>
          <w:bCs/>
          <w:color w:val="000000"/>
          <w:szCs w:val="24"/>
        </w:rPr>
        <w:t>7. K</w:t>
      </w:r>
      <w:r>
        <w:rPr>
          <w:b/>
          <w:color w:val="000000"/>
          <w:szCs w:val="24"/>
        </w:rPr>
        <w:t>aip įstatymo įgyvendinimas atsilieps verslo sąlygoms ir jo plėtrai</w:t>
      </w:r>
    </w:p>
    <w:p>
      <w:pPr>
        <w:ind w:firstLine="720"/>
        <w:spacing w:line="276" w:lineRule="auto"/>
        <w:jc w:val="both"/>
        <w:pBdr>
          <w:top w:val="nil" w:sz="0" w:space="3" w:color="000000" tmln="20, 20, 20, 0"/>
          <w:left w:val="nil" w:sz="0" w:space="3" w:color="000000" tmln="20, 20, 20, 0"/>
          <w:bottom w:val="nil" w:sz="0" w:space="3" w:color="000000" tmln="20, 20, 20, 0"/>
          <w:right w:val="nil" w:sz="0" w:space="3" w:color="000000" tmln="20, 20, 20, 0"/>
          <w:between w:val="nil" w:sz="0" w:space="0" w:color="000000" tmln="20, 20, 20, 0"/>
        </w:pBdr>
        <w:shd w:val="solid" w:color="FFFFFF" tmshd="1677721856, 0, 16777215"/>
        <w:rPr>
          <w:b/>
          <w:bCs/>
          <w:color w:val="000000"/>
          <w:szCs w:val="24"/>
        </w:rPr>
      </w:pPr>
      <w:r>
        <w:rPr>
          <w:b/>
          <w:bCs/>
          <w:color w:val="000000"/>
          <w:szCs w:val="24"/>
        </w:rPr>
      </w:r>
    </w:p>
    <w:p>
      <w:pPr>
        <w:ind w:firstLine="567"/>
        <w:spacing/>
        <w:jc w:val="both"/>
        <w:rPr>
          <w:szCs w:val="24"/>
        </w:rPr>
      </w:pPr>
      <w:r>
        <w:rPr>
          <w:color w:val="000000"/>
          <w:szCs w:val="24"/>
        </w:rPr>
        <w:t>Poveikio verslo sąlygoms ir jo plėtrai nenumatoma.</w:t>
      </w:r>
      <w:r>
        <w:rPr>
          <w:szCs w:val="24"/>
        </w:rPr>
        <w:t xml:space="preserve"> </w:t>
      </w:r>
    </w:p>
    <w:p>
      <w:pPr>
        <w:ind w:firstLine="567"/>
        <w:spacing/>
        <w:jc w:val="both"/>
        <w:rPr>
          <w:szCs w:val="24"/>
        </w:rPr>
      </w:pPr>
      <w:r>
        <w:rPr>
          <w:szCs w:val="24"/>
        </w:rPr>
      </w:r>
    </w:p>
    <w:p>
      <w:pPr>
        <w:ind w:firstLine="567"/>
        <w:spacing/>
        <w:jc w:val="both"/>
        <w:rPr>
          <w:szCs w:val="24"/>
        </w:rPr>
      </w:pPr>
      <w:r>
        <w:rPr>
          <w:szCs w:val="24"/>
        </w:rPr>
      </w:r>
    </w:p>
    <w:p>
      <w:pPr>
        <w:ind w:firstLine="567"/>
        <w:spacing/>
        <w:jc w:val="both"/>
        <w:rPr>
          <w:b/>
          <w:szCs w:val="24"/>
        </w:rPr>
      </w:pPr>
      <w:r>
        <w:rPr>
          <w:b/>
          <w:szCs w:val="24"/>
        </w:rPr>
        <w:t>8. Ar įstatymo projektas neprieštarauja strateginio lygmens planavimo dokumentams:</w:t>
      </w:r>
    </w:p>
    <w:p>
      <w:pPr>
        <w:ind w:firstLine="567"/>
        <w:spacing/>
        <w:jc w:val="both"/>
        <w:rPr>
          <w:szCs w:val="24"/>
        </w:rPr>
      </w:pPr>
      <w:r>
        <w:rPr>
          <w:szCs w:val="24"/>
        </w:rPr>
      </w:r>
    </w:p>
    <w:p>
      <w:pPr>
        <w:spacing/>
        <w:jc w:val="both"/>
        <w:rPr>
          <w:b/>
          <w:szCs w:val="24"/>
        </w:rPr>
      </w:pPr>
      <w:r>
        <w:rPr>
          <w:b/>
          <w:szCs w:val="24"/>
        </w:rPr>
      </w:r>
    </w:p>
    <w:p>
      <w:pPr>
        <w:ind w:firstLine="567"/>
        <w:spacing w:line="276" w:lineRule="auto"/>
        <w:jc w:val="both"/>
        <w:rPr>
          <w:szCs w:val="24"/>
        </w:rPr>
      </w:pPr>
      <w:r>
        <w:rPr>
          <w:bCs/>
          <w:color w:val="000000"/>
          <w:szCs w:val="24"/>
        </w:rPr>
        <w:t>Įstatymo projektas neprieštarauja strateginio lygmens planavimo dokumentams;</w:t>
      </w:r>
      <w:r>
        <w:rPr>
          <w:szCs w:val="24"/>
        </w:rPr>
        <w:t>.</w:t>
      </w:r>
    </w:p>
    <w:p>
      <w:pPr>
        <w:ind w:firstLine="567"/>
        <w:spacing w:line="276" w:lineRule="auto"/>
        <w:jc w:val="both"/>
        <w:rPr>
          <w:szCs w:val="24"/>
        </w:rPr>
      </w:pPr>
      <w:r>
        <w:rPr>
          <w:szCs w:val="24"/>
        </w:rPr>
      </w:r>
    </w:p>
    <w:p>
      <w:pPr>
        <w:ind w:right="225" w:firstLine="720"/>
        <w:spacing w:line="276" w:lineRule="auto"/>
        <w:jc w:val="both"/>
        <w:rPr>
          <w:b/>
          <w:color w:val="000000"/>
          <w:szCs w:val="24"/>
        </w:rPr>
      </w:pPr>
      <w:r>
        <w:rPr>
          <w:b/>
          <w:color w:val="000000"/>
          <w:szCs w:val="24"/>
        </w:rPr>
        <w:t xml:space="preserve">9. </w:t>
      </w:r>
      <w:r>
        <w:rPr>
          <w:b/>
          <w:szCs w:val="22"/>
        </w:rPr>
        <w:t>Įstatymo inkorporavimas į teisinę sistemą</w:t>
      </w:r>
      <w:r>
        <w:rPr>
          <w:b/>
          <w:sz w:val="22"/>
          <w:szCs w:val="22"/>
        </w:rPr>
        <w:t>,</w:t>
      </w:r>
      <w:r>
        <w:rPr>
          <w:b/>
          <w:color w:val="000000"/>
          <w:szCs w:val="24"/>
        </w:rPr>
        <w:t xml:space="preserve"> kokius teisės aktus būtina priimti, kokius galiojančius teisės aktus reikia pakeisti ar pripažinti netekusiais galios</w:t>
      </w:r>
      <w:r>
        <w:rPr>
          <w:b/>
          <w:color w:val="000000"/>
          <w:szCs w:val="24"/>
        </w:rPr>
      </w:r>
    </w:p>
    <w:p>
      <w:pPr>
        <w:ind w:right="225" w:firstLine="720"/>
        <w:spacing w:line="276" w:lineRule="auto"/>
        <w:jc w:val="both"/>
        <w:rPr>
          <w:b/>
          <w:bCs/>
          <w:color w:val="000000"/>
          <w:szCs w:val="24"/>
        </w:rPr>
      </w:pPr>
      <w:r>
        <w:rPr>
          <w:b/>
          <w:bCs/>
          <w:color w:val="000000"/>
          <w:szCs w:val="24"/>
        </w:rPr>
      </w:r>
    </w:p>
    <w:p>
      <w:pPr>
        <w:ind w:left="225" w:right="225" w:firstLine="539"/>
        <w:spacing w:line="276" w:lineRule="auto"/>
        <w:jc w:val="both"/>
        <w:rPr>
          <w:szCs w:val="24"/>
        </w:rPr>
      </w:pPr>
      <w:r>
        <w:rPr>
          <w:szCs w:val="24"/>
        </w:rPr>
        <w:t>Priėmus teikiamą projektą galiojančių teisės aktų keisti nereikės.</w:t>
      </w:r>
    </w:p>
    <w:p>
      <w:pPr>
        <w:ind w:left="225" w:right="225" w:firstLine="539"/>
        <w:spacing w:line="276" w:lineRule="auto"/>
        <w:jc w:val="both"/>
        <w:rPr>
          <w:rFonts w:eastAsia="Arial Unicode MS"/>
          <w:szCs w:val="24"/>
        </w:rPr>
      </w:pPr>
      <w:r>
        <w:rPr>
          <w:rFonts w:eastAsia="Arial Unicode MS"/>
          <w:szCs w:val="24"/>
        </w:rPr>
      </w:r>
    </w:p>
    <w:p>
      <w:pPr>
        <w:ind w:firstLine="720"/>
        <w:spacing w:line="276" w:lineRule="auto"/>
        <w:jc w:val="both"/>
        <w:rPr>
          <w:b/>
          <w:bCs/>
          <w:szCs w:val="24"/>
        </w:rPr>
      </w:pPr>
      <w:r>
        <w:rPr>
          <w:b/>
          <w:bCs/>
          <w:szCs w:val="24"/>
        </w:rPr>
        <w:t xml:space="preserve">10. Ar įstatymo projektas parengtas laikantis Valstybinės kalbos, Įstatymų ir kitų teisės norminių aktų rengimo tvarkos įstatymų reikalavimų ir atitinka bendrinės lietuvių kalbos normas, o projekto sąvokos ir jas įvardijantys terminai įvertinti Terminų banko įstatymo ir jo įgyvendinamųjų teisės aktų nustatyta tvarka </w:t>
      </w:r>
    </w:p>
    <w:p>
      <w:pPr>
        <w:ind w:firstLine="720"/>
        <w:spacing w:line="276" w:lineRule="auto"/>
        <w:jc w:val="both"/>
        <w:rPr>
          <w:b/>
          <w:bCs/>
          <w:szCs w:val="24"/>
        </w:rPr>
      </w:pPr>
      <w:r>
        <w:rPr>
          <w:b/>
          <w:bCs/>
          <w:szCs w:val="24"/>
        </w:rPr>
      </w:r>
    </w:p>
    <w:p>
      <w:pPr>
        <w:ind w:firstLine="720"/>
        <w:spacing w:line="276" w:lineRule="auto"/>
        <w:jc w:val="both"/>
        <w:rPr>
          <w:szCs w:val="24"/>
        </w:rPr>
      </w:pPr>
      <w:r>
        <w:rPr>
          <w:szCs w:val="24"/>
        </w:rPr>
        <w:t xml:space="preserve">Įstatymo projektas parengtas laikantis Lietuvos Respublikos valstybinės kalbos įstatymo, Lietuvos Respublikos įstatymų ir kitų teisės norminių aktų rengimo tvarkos įstatymo reikalavimų ir atitinka bendrinės lietuvių kalbos normas. </w:t>
      </w:r>
    </w:p>
    <w:p>
      <w:pPr>
        <w:ind w:firstLine="720"/>
        <w:spacing w:line="276" w:lineRule="auto"/>
        <w:jc w:val="both"/>
        <w:rPr>
          <w:rFonts w:eastAsia="Arial Unicode MS"/>
          <w:szCs w:val="24"/>
        </w:rPr>
      </w:pPr>
      <w:r>
        <w:rPr>
          <w:rFonts w:eastAsia="Arial Unicode MS"/>
          <w:szCs w:val="24"/>
        </w:rPr>
      </w:r>
    </w:p>
    <w:p>
      <w:pPr>
        <w:ind w:firstLine="567"/>
        <w:spacing w:line="276" w:lineRule="auto"/>
        <w:jc w:val="both"/>
        <w:rPr>
          <w:b/>
          <w:color w:val="000000"/>
          <w:szCs w:val="24"/>
        </w:rPr>
      </w:pPr>
      <w:r>
        <w:rPr>
          <w:b/>
          <w:bCs/>
          <w:color w:val="000000"/>
          <w:szCs w:val="24"/>
        </w:rPr>
        <w:t xml:space="preserve">11. </w:t>
      </w:r>
      <w:r>
        <w:rPr>
          <w:b/>
          <w:color w:val="000000"/>
          <w:szCs w:val="24"/>
        </w:rPr>
        <w:t>Ar įstatymo projektas atitinka Žmogaus teisių ir pagrindinių laisvių apsaugos konvencijos nuostatas ir Europos Sąjungos dokumentus</w:t>
      </w:r>
    </w:p>
    <w:p>
      <w:pPr>
        <w:ind w:firstLine="567"/>
        <w:spacing w:line="276" w:lineRule="auto"/>
        <w:jc w:val="both"/>
        <w:rPr>
          <w:b/>
          <w:szCs w:val="24"/>
        </w:rPr>
      </w:pPr>
      <w:r>
        <w:rPr>
          <w:b/>
          <w:szCs w:val="24"/>
        </w:rPr>
      </w:r>
    </w:p>
    <w:p>
      <w:pPr>
        <w:ind w:firstLine="567"/>
        <w:spacing w:line="276" w:lineRule="auto"/>
        <w:jc w:val="both"/>
        <w:rPr>
          <w:bCs/>
          <w:color w:val="000000"/>
          <w:szCs w:val="24"/>
        </w:rPr>
      </w:pPr>
      <w:r>
        <w:rPr>
          <w:bCs/>
          <w:color w:val="000000"/>
          <w:szCs w:val="24"/>
        </w:rPr>
        <w:t>Įstatymo projektas atitinka Žmogaus teisių ir pagrindinių laisvių apsaugos konvencijos nuostatas ir Europos Sąjungos dokumentus.</w:t>
      </w:r>
    </w:p>
    <w:p>
      <w:pPr>
        <w:ind w:firstLine="567"/>
        <w:spacing w:line="276" w:lineRule="auto"/>
        <w:jc w:val="both"/>
        <w:rPr>
          <w:szCs w:val="24"/>
        </w:rPr>
      </w:pPr>
      <w:r>
        <w:rPr>
          <w:szCs w:val="24"/>
        </w:rPr>
      </w:r>
    </w:p>
    <w:p>
      <w:pPr>
        <w:ind w:firstLine="567"/>
        <w:spacing w:line="276" w:lineRule="auto"/>
        <w:jc w:val="both"/>
        <w:rPr>
          <w:b/>
          <w:color w:val="000000"/>
          <w:szCs w:val="24"/>
        </w:rPr>
      </w:pPr>
      <w:r>
        <w:rPr>
          <w:b/>
          <w:szCs w:val="24"/>
        </w:rPr>
        <w:t>12.</w:t>
      </w:r>
      <w:r>
        <w:rPr>
          <w:bCs/>
          <w:szCs w:val="24"/>
        </w:rPr>
        <w:t xml:space="preserve"> </w:t>
      </w:r>
      <w:r>
        <w:rPr>
          <w:b/>
          <w:color w:val="000000"/>
          <w:szCs w:val="24"/>
        </w:rPr>
        <w:t xml:space="preserve">Jeigu įstatymui įgyvendinti reikia įgyvendinamųjų teisės aktų, – kas ir kada juos turėtų priimti </w:t>
      </w:r>
      <w:r>
        <w:rPr>
          <w:b/>
          <w:color w:val="000000"/>
          <w:szCs w:val="24"/>
        </w:rPr>
      </w:r>
    </w:p>
    <w:p>
      <w:pPr>
        <w:ind w:firstLine="567"/>
        <w:spacing w:line="276" w:lineRule="auto"/>
        <w:jc w:val="both"/>
        <w:rPr>
          <w:b/>
          <w:color w:val="000000"/>
          <w:szCs w:val="24"/>
        </w:rPr>
      </w:pPr>
      <w:r>
        <w:rPr>
          <w:b/>
          <w:color w:val="000000"/>
          <w:szCs w:val="24"/>
        </w:rPr>
      </w:r>
    </w:p>
    <w:p>
      <w:pPr>
        <w:ind w:firstLine="567"/>
        <w:spacing w:line="276" w:lineRule="auto"/>
        <w:jc w:val="both"/>
        <w:rPr>
          <w:szCs w:val="24"/>
        </w:rPr>
      </w:pPr>
      <w:r>
        <w:rPr>
          <w:szCs w:val="24"/>
        </w:rPr>
        <w:t>Įstatymui įgyvendinti papildomų teisės aktų parengti nereikės.</w:t>
      </w:r>
    </w:p>
    <w:p>
      <w:pPr>
        <w:ind w:firstLine="567"/>
        <w:spacing w:line="276" w:lineRule="auto"/>
        <w:jc w:val="both"/>
        <w:rPr>
          <w:szCs w:val="24"/>
        </w:rPr>
      </w:pPr>
      <w:r>
        <w:rPr>
          <w:szCs w:val="24"/>
        </w:rPr>
      </w:r>
    </w:p>
    <w:p>
      <w:pPr>
        <w:ind w:firstLine="567"/>
        <w:spacing w:line="276" w:lineRule="auto"/>
        <w:jc w:val="both"/>
        <w:rPr>
          <w:b/>
          <w:color w:val="000000"/>
          <w:szCs w:val="24"/>
        </w:rPr>
      </w:pPr>
      <w:r>
        <w:rPr>
          <w:b/>
          <w:szCs w:val="24"/>
        </w:rPr>
        <w:t xml:space="preserve">13. </w:t>
      </w:r>
      <w:r>
        <w:rPr>
          <w:b/>
          <w:color w:val="000000"/>
          <w:szCs w:val="24"/>
        </w:rPr>
        <w:t>Kiek valstybės, savivaldybių biudžetų ir kitų valstybės įsteigtų fondų lėšų prireiks įstatymui įgyvendinti, ar bus galima sutaupyti (pateikiami prognozuojami rodikliai einamaisiais ir artimiausiais 3 biudžetiniais metais)</w:t>
      </w:r>
      <w:r>
        <w:rPr>
          <w:b/>
          <w:color w:val="000000"/>
          <w:szCs w:val="24"/>
        </w:rPr>
      </w:r>
    </w:p>
    <w:p>
      <w:pPr>
        <w:ind w:firstLine="567"/>
        <w:spacing w:line="276" w:lineRule="auto"/>
        <w:jc w:val="both"/>
        <w:rPr>
          <w:b/>
          <w:color w:val="000000"/>
          <w:szCs w:val="24"/>
        </w:rPr>
      </w:pPr>
      <w:r>
        <w:rPr>
          <w:b/>
          <w:color w:val="000000"/>
          <w:szCs w:val="24"/>
        </w:rPr>
      </w:r>
    </w:p>
    <w:p>
      <w:pPr>
        <w:ind w:firstLine="567"/>
        <w:spacing w:line="276" w:lineRule="auto"/>
        <w:jc w:val="both"/>
        <w:rPr>
          <w:szCs w:val="24"/>
        </w:rPr>
      </w:pPr>
      <w:r>
        <w:rPr>
          <w:szCs w:val="24"/>
        </w:rPr>
        <w:t>Aiškinamajame rašte aptariamam Įstatymo projektui įgyvendinti papildomų lėšų nereikės.</w:t>
      </w:r>
    </w:p>
    <w:p>
      <w:pPr>
        <w:ind w:firstLine="567"/>
        <w:spacing w:line="276" w:lineRule="auto"/>
        <w:jc w:val="both"/>
        <w:rPr>
          <w:szCs w:val="24"/>
        </w:rPr>
      </w:pPr>
      <w:r>
        <w:rPr>
          <w:szCs w:val="24"/>
        </w:rPr>
      </w:r>
    </w:p>
    <w:p>
      <w:pPr>
        <w:ind w:firstLine="567"/>
        <w:spacing w:line="276" w:lineRule="auto"/>
        <w:jc w:val="both"/>
        <w:rPr>
          <w:b/>
          <w:color w:val="000000"/>
          <w:szCs w:val="24"/>
        </w:rPr>
      </w:pPr>
      <w:r>
        <w:rPr>
          <w:b/>
          <w:color w:val="000000"/>
          <w:szCs w:val="24"/>
        </w:rPr>
        <w:t>14. Gauti specialistų vertinimai ir išvados</w:t>
      </w:r>
    </w:p>
    <w:p>
      <w:pPr>
        <w:ind w:firstLine="567"/>
        <w:spacing w:line="276" w:lineRule="auto"/>
        <w:jc w:val="both"/>
        <w:rPr>
          <w:b/>
          <w:color w:val="000000"/>
          <w:szCs w:val="24"/>
        </w:rPr>
      </w:pPr>
      <w:r>
        <w:rPr>
          <w:b/>
          <w:color w:val="000000"/>
          <w:szCs w:val="24"/>
        </w:rPr>
      </w:r>
    </w:p>
    <w:p>
      <w:pPr>
        <w:rPr>
          <w:sz w:val="4"/>
          <w:szCs w:val="4"/>
        </w:rPr>
      </w:pPr>
      <w:r>
        <w:rPr>
          <w:sz w:val="4"/>
          <w:szCs w:val="4"/>
        </w:rPr>
      </w:r>
    </w:p>
    <w:p>
      <w:pPr>
        <w:ind w:right="40" w:firstLine="851"/>
        <w:spacing w:line="276" w:lineRule="auto"/>
        <w:jc w:val="both"/>
        <w:tabs>
          <w:tab w:val="left" w:pos="1134" w:leader="none"/>
        </w:tabs>
        <w:rPr>
          <w:color w:val="000000"/>
          <w:szCs w:val="24"/>
        </w:rPr>
      </w:pPr>
      <w:r>
        <w:rPr>
          <w:color w:val="000000"/>
          <w:szCs w:val="24"/>
        </w:rPr>
        <w:t>Negauta.</w:t>
      </w:r>
    </w:p>
    <w:p>
      <w:pPr>
        <w:rPr>
          <w:sz w:val="4"/>
          <w:szCs w:val="4"/>
        </w:rPr>
      </w:pPr>
      <w:r>
        <w:rPr>
          <w:sz w:val="4"/>
          <w:szCs w:val="4"/>
        </w:rPr>
      </w:r>
    </w:p>
    <w:p>
      <w:pPr>
        <w:ind w:right="40" w:firstLine="851"/>
        <w:spacing w:line="276" w:lineRule="auto"/>
        <w:jc w:val="both"/>
        <w:tabs>
          <w:tab w:val="left" w:pos="1134" w:leader="none"/>
        </w:tabs>
        <w:rPr>
          <w:color w:val="000000"/>
          <w:szCs w:val="24"/>
        </w:rPr>
      </w:pPr>
      <w:r>
        <w:rPr>
          <w:color w:val="000000"/>
          <w:szCs w:val="24"/>
        </w:rPr>
      </w:r>
    </w:p>
    <w:p>
      <w:pPr>
        <w:rPr>
          <w:sz w:val="4"/>
          <w:szCs w:val="4"/>
        </w:rPr>
      </w:pPr>
      <w:r>
        <w:rPr>
          <w:sz w:val="4"/>
          <w:szCs w:val="4"/>
        </w:rPr>
      </w:r>
    </w:p>
    <w:p>
      <w:pPr>
        <w:ind w:firstLine="567"/>
        <w:spacing w:line="276" w:lineRule="auto"/>
        <w:jc w:val="both"/>
        <w:rPr>
          <w:b/>
          <w:color w:val="000000"/>
          <w:szCs w:val="24"/>
        </w:rPr>
      </w:pPr>
      <w:r>
        <w:rPr>
          <w:b/>
          <w:color w:val="000000"/>
          <w:szCs w:val="24"/>
        </w:rPr>
        <w:t>15.</w:t>
      </w:r>
      <w:r>
        <w:rPr>
          <w:color w:val="000000"/>
          <w:szCs w:val="24"/>
        </w:rPr>
        <w:t xml:space="preserve">  </w:t>
      </w:r>
      <w:r>
        <w:rPr>
          <w:b/>
          <w:color w:val="000000"/>
          <w:szCs w:val="24"/>
        </w:rPr>
        <w:t>Reikšminiai žodžiai, kurių reikia šiam projektui įtraukti į kompiuterinę paieškos sistemą, įskaitant Europos žodyno „Eurovoc“ terminus, temas bei sritis:</w:t>
      </w:r>
      <w:r>
        <w:rPr>
          <w:b/>
          <w:color w:val="000000"/>
          <w:szCs w:val="24"/>
        </w:rPr>
      </w:r>
    </w:p>
    <w:p>
      <w:pPr>
        <w:ind w:firstLine="567"/>
        <w:spacing w:line="276" w:lineRule="auto"/>
        <w:jc w:val="both"/>
        <w:rPr>
          <w:b/>
          <w:color w:val="000000"/>
          <w:szCs w:val="24"/>
        </w:rPr>
      </w:pPr>
      <w:r>
        <w:rPr>
          <w:b/>
          <w:color w:val="000000"/>
          <w:szCs w:val="24"/>
        </w:rPr>
      </w:r>
    </w:p>
    <w:p>
      <w:pPr>
        <w:ind w:firstLine="567"/>
        <w:spacing w:line="276" w:lineRule="auto"/>
        <w:jc w:val="both"/>
        <w:rPr>
          <w:szCs w:val="24"/>
        </w:rPr>
      </w:pPr>
      <w:r>
        <w:rPr>
          <w:bCs/>
          <w:szCs w:val="24"/>
        </w:rPr>
        <w:t>„Civilinės atsakomybės draudimas“, „medžiotojas“, „nukentėjęs asmuo“, „žala“.</w:t>
      </w:r>
      <w:r>
        <w:rPr>
          <w:szCs w:val="24"/>
        </w:rPr>
      </w:r>
    </w:p>
    <w:p>
      <w:pPr>
        <w:ind w:firstLine="567"/>
        <w:spacing w:line="276" w:lineRule="auto"/>
        <w:jc w:val="both"/>
        <w:rPr>
          <w:bCs/>
          <w:szCs w:val="24"/>
        </w:rPr>
      </w:pPr>
      <w:r>
        <w:rPr>
          <w:bCs/>
          <w:szCs w:val="24"/>
        </w:rPr>
      </w:r>
    </w:p>
    <w:p>
      <w:pPr>
        <w:ind w:firstLine="567"/>
        <w:spacing w:line="276" w:lineRule="auto"/>
        <w:jc w:val="both"/>
        <w:rPr>
          <w:b/>
          <w:szCs w:val="24"/>
        </w:rPr>
      </w:pPr>
      <w:r>
        <w:rPr>
          <w:b/>
          <w:szCs w:val="24"/>
        </w:rPr>
        <w:t xml:space="preserve">16. Kiti, iniciatorių nuomone, reikalingi pagrindimai ir paaiškinimai </w:t>
      </w:r>
    </w:p>
    <w:p>
      <w:pPr>
        <w:ind w:firstLine="567"/>
        <w:spacing w:line="276" w:lineRule="auto"/>
        <w:jc w:val="both"/>
        <w:rPr>
          <w:b/>
          <w:szCs w:val="24"/>
        </w:rPr>
      </w:pPr>
      <w:r>
        <w:rPr>
          <w:b/>
          <w:szCs w:val="24"/>
        </w:rPr>
      </w:r>
    </w:p>
    <w:p>
      <w:pPr>
        <w:ind w:firstLine="567"/>
        <w:spacing w:line="276" w:lineRule="auto"/>
        <w:jc w:val="both"/>
        <w:rPr>
          <w:bCs/>
          <w:szCs w:val="24"/>
        </w:rPr>
      </w:pPr>
      <w:r>
        <w:rPr>
          <w:bCs/>
          <w:szCs w:val="24"/>
        </w:rPr>
        <w:t>Iniciatoriai papildomų paaiškinimų nepateikia.</w:t>
      </w:r>
    </w:p>
    <w:p>
      <w:pPr>
        <w:ind w:firstLine="567"/>
        <w:spacing w:line="276" w:lineRule="auto"/>
        <w:jc w:val="both"/>
        <w:rPr>
          <w:bCs/>
          <w:szCs w:val="24"/>
        </w:rPr>
      </w:pPr>
      <w:r>
        <w:rPr>
          <w:bCs/>
          <w:szCs w:val="24"/>
        </w:rPr>
      </w:r>
    </w:p>
    <w:p>
      <w:pPr>
        <w:ind w:firstLine="720"/>
        <w:spacing w:line="276" w:lineRule="auto"/>
        <w:jc w:val="both"/>
        <w:rPr>
          <w:szCs w:val="24"/>
        </w:rPr>
      </w:pPr>
      <w:r>
        <w:rPr>
          <w:szCs w:val="24"/>
        </w:rPr>
      </w:r>
    </w:p>
    <w:p>
      <w:pPr>
        <w:spacing w:line="276" w:lineRule="auto"/>
        <w:jc w:val="both"/>
        <w:rPr>
          <w:szCs w:val="24"/>
        </w:rPr>
      </w:pPr>
      <w:r>
        <w:rPr>
          <w:szCs w:val="24"/>
        </w:rPr>
      </w:r>
    </w:p>
    <w:p>
      <w:pPr>
        <w:spacing w:line="276" w:lineRule="auto"/>
        <w:jc w:val="both"/>
        <w:rPr>
          <w:szCs w:val="24"/>
        </w:rPr>
      </w:pPr>
      <w:r>
        <w:rPr>
          <w:szCs w:val="24"/>
        </w:rPr>
        <w:t>Teikia</w:t>
      </w:r>
    </w:p>
    <w:p>
      <w:pPr>
        <w:spacing w:line="276" w:lineRule="auto"/>
        <w:jc w:val="both"/>
        <w:rPr>
          <w:szCs w:val="24"/>
        </w:rPr>
      </w:pPr>
      <w:r>
        <w:rPr>
          <w:szCs w:val="24"/>
        </w:rPr>
      </w:r>
    </w:p>
    <w:p>
      <w:pPr>
        <w:ind w:right="140"/>
        <w:spacing w:line="360" w:lineRule="auto"/>
        <w:rPr>
          <w:szCs w:val="24"/>
          <w:lang w:val="en-gb"/>
        </w:rPr>
      </w:pPr>
      <w:r>
        <w:rPr>
          <w:szCs w:val="24"/>
          <w:lang w:val="en-gb"/>
        </w:rPr>
        <w:t>Seimo narys                                                                                               Justinas Urbanavičius</w:t>
      </w:r>
    </w:p>
    <w:p>
      <w:pPr>
        <w:ind w:right="140"/>
        <w:spacing w:line="276" w:lineRule="auto"/>
        <w:jc w:val="both"/>
        <w:rPr>
          <w:szCs w:val="24"/>
        </w:rPr>
      </w:pPr>
      <w:r>
        <w:rPr>
          <w:szCs w:val="24"/>
        </w:rPr>
      </w:r>
    </w:p>
    <w:sectPr>
      <w:footnotePr>
        <w:pos w:val="pageBottom"/>
        <w:numFmt w:val="decimal"/>
        <w:numStart w:val="1"/>
        <w:numRestart w:val="continuous"/>
      </w:footnotePr>
      <w:endnotePr>
        <w:pos w:val="docEnd"/>
        <w:numFmt w:val="decimal"/>
        <w:numStart w:val="1"/>
        <w:numRestart w:val="continuous"/>
      </w:endnotePr>
      <w:footerReference w:type="default" r:id="rId7"/>
      <w:type w:val="nextPage"/>
      <w:pgSz w:h="16838" w:w="11906"/>
      <w:pgMar w:left="1701" w:top="1134" w:right="567" w:bottom="1134" w:footer="709"/>
      <w:paperSrc w:first="0" w:other="0"/>
      <w:tmGutter w:val="3"/>
      <w:mirrorMargins w:val="0"/>
      <w:tmSection w:h="-2">
        <w:tmFooter w:id="0" w:h="0" w:left="1701" w:right="567" w:top="0" w:bottom="0" edge="709" text="0">
          <w:shd w:val="none"/>
        </w:tmFooter>
      </w:tmSection>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font>
  <w:font w:name="SimSun">
    <w:panose1 w:val="02010600030101010101"/>
    <w:charset w:val="00"/>
    <w:family w:val="auto"/>
    <w:pitch w:val="default"/>
  </w:font>
  <w:font w:name="Arial">
    <w:panose1 w:val="020B0604020202020204"/>
    <w:charset w:val="ba"/>
    <w:family w:val="swiss"/>
    <w:pitch w:val="default"/>
  </w:font>
  <w:font w:name="Arial Unicode MS">
    <w:panose1 w:val="020B0600070205080204"/>
    <w:charset w:val="80"/>
    <w:family w:val="swiss"/>
    <w:pitch w:val="default"/>
  </w:font>
  <w:font w:name="Cambria">
    <w:panose1 w:val="02040503050406030204"/>
    <w:charset w:val="ba"/>
    <w:family w:val="roman"/>
    <w:pitch w:val="default"/>
  </w:font>
  <w:font w:name="Calibri">
    <w:panose1 w:val="020F0502020204030204"/>
    <w:charset w:val="ba"/>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jc w:val="right"/>
      <w:tabs>
        <w:tab w:val="center" w:pos="4819" w:leader="none"/>
        <w:tab w:val="right" w:pos="9638" w:leader="none"/>
      </w:tabs>
      <w:rPr>
        <w:sz w:val="20"/>
        <w:lang w:val="en-gb"/>
      </w:rPr>
    </w:pPr>
    <w:r>
      <w:rPr>
        <w:sz w:val="20"/>
        <w:lang w:val="en-gb"/>
      </w:rPr>
      <w:fldChar w:fldCharType="begin"/>
      <w:instrText xml:space="preserve"> PAGE \* Arabic </w:instrText>
      <w:fldChar w:fldCharType="separate"/>
      <w:t>1</w:t>
      <w:fldChar w:fldCharType="end"/>
    </w:r>
  </w:p>
  <w:p>
    <w:pPr>
      <w:tabs>
        <w:tab w:val="center" w:pos="4819" w:leader="none"/>
        <w:tab w:val="right" w:pos="9638" w:leader="none"/>
      </w:tabs>
      <w:rPr>
        <w:sz w:val="20"/>
        <w:lang w:val="en-gb"/>
      </w:rPr>
    </w:pPr>
    <w:r>
      <w:rPr>
        <w:sz w:val="20"/>
        <w:lang w:val="en-gb"/>
      </w:rPr>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Lentelė" w:pos="below" w:numFmt="decimal"/>
    <w:caption w:name="Iliustracija" w:pos="below" w:numFmt="decimal"/>
    <w:caption w:name="Paveikslėlis" w:pos="below" w:numFmt="decimal"/>
  </w:captions>
  <w:drawingGridHorizontalSpacing w:val="120"/>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2049"/>
    <o:shapelayout v:ext="edit">
      <o:rules v:ext="edit"/>
    </o:shapelayout>
  </w:shapeDefaults>
  <w:tmPrefOne w:val="17"/>
  <w:tmPrefTwo w:val="1"/>
  <w:tmFmtPref w:val="55063659"/>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0"/>
      <w:tmLastPosIdx w:val="0"/>
    </w:tmLastPosCaret>
    <w:tmLastPosAnchor>
      <w:tmLastPosPgfIdx w:val="0"/>
      <w:tmLastPosIdx w:val="0"/>
    </w:tmLastPosAnchor>
    <w:tmLastPosTblRect w:left="0" w:top="0" w:right="0" w:bottom="0"/>
  </w:tmLastPos>
  <w:tmAppRevision w:date="1649608753" w:val="768"/>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4"/>
        <w:szCs w:val="20"/>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rastasis" w:default="1">
    <w:name w:val="Normal"/>
    <w:qFormat/>
  </w:style>
  <w:style w:type="character" w:styleId="Numatytasispastraiposriftas"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4"/>
        <w:szCs w:val="20"/>
        <w:lang w:val="lt-lt"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rastasis" w:default="1">
    <w:name w:val="Normal"/>
    <w:qFormat/>
  </w:style>
  <w:style w:type="character" w:styleId="Numatytasispastraiposriftas"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Seimas</dc:creator>
  <cp:keywords/>
  <dc:description/>
  <cp:lastModifiedBy>Gediminas Žiūkas</cp:lastModifiedBy>
  <cp:revision>3</cp:revision>
  <cp:lastPrinted>2021-09-30T06:38:00Z</cp:lastPrinted>
  <dcterms:created xsi:type="dcterms:W3CDTF">2021-12-22T06:06:00Z</dcterms:created>
  <dcterms:modified xsi:type="dcterms:W3CDTF">2022-04-10T19:39:13Z</dcterms:modified>
</cp:coreProperties>
</file>